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CA08">
      <w:pPr>
        <w:widowControl/>
        <w:spacing w:before="100" w:after="100" w:line="240" w:lineRule="atLeast"/>
        <w:rPr>
          <w:rFonts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  <w:t xml:space="preserve"> </w:t>
      </w:r>
    </w:p>
    <w:p w14:paraId="4A62D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吉利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bidi="ar"/>
        </w:rPr>
        <w:t>学院课程评估指标体系（试行）</w:t>
      </w:r>
    </w:p>
    <w:bookmarkEnd w:id="0"/>
    <w:tbl>
      <w:tblPr>
        <w:tblStyle w:val="4"/>
        <w:tblW w:w="5292" w:type="pct"/>
        <w:tblInd w:w="-4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01"/>
        <w:gridCol w:w="1559"/>
        <w:gridCol w:w="2692"/>
        <w:gridCol w:w="2414"/>
      </w:tblGrid>
      <w:tr w14:paraId="3AB9D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84" w:type="pct"/>
            <w:vMerge w:val="restart"/>
            <w:noWrap w:val="0"/>
            <w:vAlign w:val="center"/>
          </w:tcPr>
          <w:p w14:paraId="1D697112">
            <w:pPr>
              <w:widowControl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 w14:paraId="57E4D0F8">
            <w:pPr>
              <w:widowControl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864" w:type="pct"/>
            <w:vMerge w:val="restart"/>
            <w:noWrap w:val="0"/>
            <w:vAlign w:val="center"/>
          </w:tcPr>
          <w:p w14:paraId="056FB189">
            <w:pPr>
              <w:widowControl/>
              <w:spacing w:line="2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观测点</w:t>
            </w:r>
          </w:p>
        </w:tc>
        <w:tc>
          <w:tcPr>
            <w:tcW w:w="2830" w:type="pct"/>
            <w:gridSpan w:val="2"/>
            <w:noWrap w:val="0"/>
            <w:vAlign w:val="center"/>
          </w:tcPr>
          <w:p w14:paraId="04955D1A">
            <w:pPr>
              <w:widowControl/>
              <w:spacing w:line="2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评估等级及标准</w:t>
            </w:r>
          </w:p>
        </w:tc>
      </w:tr>
      <w:tr w14:paraId="06239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84" w:type="pct"/>
            <w:vMerge w:val="continue"/>
            <w:noWrap w:val="0"/>
            <w:vAlign w:val="center"/>
          </w:tcPr>
          <w:p w14:paraId="20DE26D2">
            <w:pPr>
              <w:widowControl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7253A384">
            <w:pPr>
              <w:widowControl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40B97465">
            <w:pPr>
              <w:widowControl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417EF530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1338" w:type="pct"/>
            <w:noWrap w:val="0"/>
            <w:vAlign w:val="center"/>
          </w:tcPr>
          <w:p w14:paraId="7DC60961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C</w:t>
            </w:r>
          </w:p>
        </w:tc>
      </w:tr>
      <w:tr w14:paraId="12E52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restart"/>
            <w:noWrap w:val="0"/>
            <w:vAlign w:val="center"/>
          </w:tcPr>
          <w:p w14:paraId="39B0D81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一、课程定位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lang w:bidi="ar"/>
              </w:rPr>
              <w:t>（3分）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 w14:paraId="2040A53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1.1课程目标定位（3分）</w:t>
            </w:r>
          </w:p>
          <w:p w14:paraId="72EB53F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998EFA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目标与毕业要求支撑关系</w:t>
            </w:r>
          </w:p>
          <w:p w14:paraId="24FA36E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492" w:type="pct"/>
            <w:noWrap w:val="0"/>
            <w:vAlign w:val="center"/>
          </w:tcPr>
          <w:p w14:paraId="5E9FA0B9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课程定位准确，课程目标明确，有效支撑相关专业毕业要求。课程目标分解合理，具有可操作性</w:t>
            </w:r>
          </w:p>
        </w:tc>
        <w:tc>
          <w:tcPr>
            <w:tcW w:w="1338" w:type="pct"/>
            <w:noWrap w:val="0"/>
            <w:vAlign w:val="center"/>
          </w:tcPr>
          <w:p w14:paraId="2769C7A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课程定位较准确，课程目标明确，基本支撑相关专业毕业要求</w:t>
            </w:r>
          </w:p>
        </w:tc>
      </w:tr>
      <w:tr w14:paraId="20157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84" w:type="pct"/>
            <w:vMerge w:val="continue"/>
            <w:noWrap w:val="0"/>
            <w:vAlign w:val="center"/>
          </w:tcPr>
          <w:p w14:paraId="22F4254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6290CDD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3A17EB5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bidi="ar"/>
              </w:rPr>
              <w:t>四类课程目标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齐全明确</w:t>
            </w:r>
          </w:p>
          <w:p w14:paraId="241C80D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492" w:type="pct"/>
            <w:noWrap w:val="0"/>
            <w:vAlign w:val="center"/>
          </w:tcPr>
          <w:p w14:paraId="0EE5A30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知识目标、能力目标、素质目标、思政目标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bidi="ar"/>
              </w:rPr>
              <w:t>四类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课程目标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bidi="ar"/>
              </w:rPr>
              <w:t>齐全、明确，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符合专业人才培养方案总体要求</w:t>
            </w:r>
          </w:p>
        </w:tc>
        <w:tc>
          <w:tcPr>
            <w:tcW w:w="1338" w:type="pct"/>
            <w:noWrap w:val="0"/>
            <w:vAlign w:val="center"/>
          </w:tcPr>
          <w:p w14:paraId="2B1C9F0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知识目标、能力目标、素质目标、思政目标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bidi="ar"/>
              </w:rPr>
              <w:t>四类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课程目标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比较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bidi="ar"/>
              </w:rPr>
              <w:t>齐全、明确，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基本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符合专业人才培养方案总体要求</w:t>
            </w:r>
          </w:p>
        </w:tc>
      </w:tr>
      <w:tr w14:paraId="3BD1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84" w:type="pct"/>
            <w:vMerge w:val="restart"/>
            <w:noWrap w:val="0"/>
            <w:vAlign w:val="center"/>
          </w:tcPr>
          <w:p w14:paraId="1E873371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二、课程团队（7分）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 w14:paraId="67D8B12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2.1队伍结构（4分）</w:t>
            </w:r>
          </w:p>
        </w:tc>
        <w:tc>
          <w:tcPr>
            <w:tcW w:w="864" w:type="pct"/>
            <w:noWrap w:val="0"/>
            <w:vAlign w:val="center"/>
          </w:tcPr>
          <w:p w14:paraId="5921991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课程负责人</w:t>
            </w:r>
          </w:p>
          <w:p w14:paraId="5CC1FD3C">
            <w:pPr>
              <w:widowControl/>
              <w:spacing w:line="240" w:lineRule="exact"/>
              <w:contextualSpacing/>
              <w:rPr>
                <w:rFonts w:hint="default" w:ascii="Times New Roman" w:hAnsi="Times New Roman" w:eastAsia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（1分）</w:t>
            </w:r>
          </w:p>
        </w:tc>
        <w:tc>
          <w:tcPr>
            <w:tcW w:w="1492" w:type="pct"/>
            <w:noWrap w:val="0"/>
            <w:vAlign w:val="center"/>
          </w:tcPr>
          <w:p w14:paraId="72F2F792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负责人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固定（4年以上），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具有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副高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级以上职称；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领导教学团队开展的课程建设工作富有成效。</w:t>
            </w:r>
          </w:p>
          <w:p w14:paraId="4367091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1338" w:type="pct"/>
            <w:noWrap w:val="0"/>
            <w:vAlign w:val="center"/>
          </w:tcPr>
          <w:p w14:paraId="1E713941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负责人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固定（2年以上），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具有中级以上职称（或硕士以上学位）；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领导教学团队开展的课程建设工作较有成效。</w:t>
            </w:r>
          </w:p>
          <w:p w14:paraId="237B841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</w:tr>
      <w:tr w14:paraId="6A0B8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4599A4D8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6B9578F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shd w:val="clear" w:color="auto" w:fill="auto"/>
            <w:noWrap w:val="0"/>
            <w:vAlign w:val="center"/>
          </w:tcPr>
          <w:p w14:paraId="20292D0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教师数量结构与师德（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492" w:type="pct"/>
            <w:shd w:val="clear" w:color="auto" w:fill="auto"/>
            <w:noWrap w:val="0"/>
            <w:vAlign w:val="center"/>
          </w:tcPr>
          <w:p w14:paraId="1DC0718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建有相对稳定的课程组，组成员≥3人，教师师德好，潜心教书育人，关心爱护学生，高级职称教师所占比例≥30%，具有硕士及以上学位的教师所占比例≥70%，形成梯队</w:t>
            </w:r>
          </w:p>
        </w:tc>
        <w:tc>
          <w:tcPr>
            <w:tcW w:w="1338" w:type="pct"/>
            <w:shd w:val="clear" w:color="auto" w:fill="auto"/>
            <w:noWrap w:val="0"/>
            <w:vAlign w:val="center"/>
          </w:tcPr>
          <w:p w14:paraId="6370DDD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建有课程组，教师师德好，潜心教书育人，关心爱护学生。具有硕士及以上学位的教师所占比例≥50%，数量基本符合教学要求</w:t>
            </w:r>
          </w:p>
        </w:tc>
      </w:tr>
      <w:tr w14:paraId="38D39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243D51E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5743CA1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2.2教学研究与科学研究（2分）</w:t>
            </w:r>
          </w:p>
        </w:tc>
        <w:tc>
          <w:tcPr>
            <w:tcW w:w="864" w:type="pct"/>
            <w:noWrap w:val="0"/>
            <w:vAlign w:val="center"/>
          </w:tcPr>
          <w:p w14:paraId="614BB432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教学与学术水平（2分）</w:t>
            </w:r>
          </w:p>
        </w:tc>
        <w:tc>
          <w:tcPr>
            <w:tcW w:w="1492" w:type="pct"/>
            <w:noWrap w:val="0"/>
            <w:vAlign w:val="center"/>
          </w:tcPr>
          <w:p w14:paraId="6BCA5188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获得省级及以上教学奖励排名前3位或校级教学奖励第1位，或主持与本课程相关的校级及以上教研、科研项目（教学类项目至少1项），或近三年公开发表学术论文人均1篇以上（有教研论文）</w:t>
            </w:r>
          </w:p>
        </w:tc>
        <w:tc>
          <w:tcPr>
            <w:tcW w:w="1338" w:type="pct"/>
            <w:noWrap w:val="0"/>
            <w:vAlign w:val="center"/>
          </w:tcPr>
          <w:p w14:paraId="26B29DA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获得校级教学奖励前三位，或参与1项与本课程相关的校级教研、科研项目，或近三年公开发表教研类学术论文人均0.5篇以上</w:t>
            </w:r>
          </w:p>
        </w:tc>
      </w:tr>
      <w:tr w14:paraId="3DDDA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006736E5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4AF74D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2.3教师发展（1分）</w:t>
            </w:r>
          </w:p>
        </w:tc>
        <w:tc>
          <w:tcPr>
            <w:tcW w:w="864" w:type="pct"/>
            <w:noWrap w:val="0"/>
            <w:vAlign w:val="center"/>
          </w:tcPr>
          <w:p w14:paraId="5697AFF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培养举措（1分）</w:t>
            </w:r>
          </w:p>
        </w:tc>
        <w:tc>
          <w:tcPr>
            <w:tcW w:w="1492" w:type="pct"/>
            <w:noWrap w:val="0"/>
            <w:vAlign w:val="center"/>
          </w:tcPr>
          <w:p w14:paraId="1F6378E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教师培养举措目标明确，青年教师导师制执行良好，开展主题教研活动，举办示范课、公开课，效果明显</w:t>
            </w:r>
          </w:p>
        </w:tc>
        <w:tc>
          <w:tcPr>
            <w:tcW w:w="1338" w:type="pct"/>
            <w:noWrap w:val="0"/>
            <w:vAlign w:val="center"/>
          </w:tcPr>
          <w:p w14:paraId="3817A9D1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有教师培养举措，有教研活动开展，开展集体备课</w:t>
            </w:r>
          </w:p>
        </w:tc>
      </w:tr>
      <w:tr w14:paraId="74C52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restart"/>
            <w:noWrap w:val="0"/>
            <w:vAlign w:val="center"/>
          </w:tcPr>
          <w:p w14:paraId="78833A2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三、课程资源（30分）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 w14:paraId="47C958A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3.1教学资料（24分）</w:t>
            </w:r>
          </w:p>
        </w:tc>
        <w:tc>
          <w:tcPr>
            <w:tcW w:w="864" w:type="pct"/>
            <w:noWrap w:val="0"/>
            <w:vAlign w:val="center"/>
          </w:tcPr>
          <w:p w14:paraId="0D267228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课程教学大纲（5分）</w:t>
            </w:r>
          </w:p>
        </w:tc>
        <w:tc>
          <w:tcPr>
            <w:tcW w:w="1492" w:type="pct"/>
            <w:noWrap w:val="0"/>
            <w:vAlign w:val="center"/>
          </w:tcPr>
          <w:p w14:paraId="37551F3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文件齐备、规范，有与培养目标和课程体系相协调、体现现代教育（OBE）理念的高质量教学大纲</w:t>
            </w:r>
          </w:p>
        </w:tc>
        <w:tc>
          <w:tcPr>
            <w:tcW w:w="1338" w:type="pct"/>
            <w:noWrap w:val="0"/>
            <w:vAlign w:val="center"/>
          </w:tcPr>
          <w:p w14:paraId="3C21B75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有规范完备的教学大纲，定期修改完善</w:t>
            </w:r>
          </w:p>
        </w:tc>
      </w:tr>
      <w:tr w14:paraId="7E9F8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349F26D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38EF6DB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FFCCC8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教材选用与建设（1分）</w:t>
            </w:r>
          </w:p>
        </w:tc>
        <w:tc>
          <w:tcPr>
            <w:tcW w:w="1492" w:type="pct"/>
            <w:noWrap w:val="0"/>
            <w:vAlign w:val="center"/>
          </w:tcPr>
          <w:p w14:paraId="285A8BE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教材选用符合要求，注重应用型人才培养要求，评价优秀；使用自编的有特色的校本教材；有教学参考资料（含参考书、实践环节指导书、习题集、自编讲义等），使用率较高</w:t>
            </w:r>
          </w:p>
        </w:tc>
        <w:tc>
          <w:tcPr>
            <w:tcW w:w="1338" w:type="pct"/>
            <w:noWrap w:val="0"/>
            <w:vAlign w:val="center"/>
          </w:tcPr>
          <w:p w14:paraId="2D8CAF6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教材选用符合学校规定，程序规范</w:t>
            </w:r>
          </w:p>
        </w:tc>
      </w:tr>
      <w:tr w14:paraId="38752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6D6AC378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6BE0898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10B633C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教师教学工作计划（1分）</w:t>
            </w:r>
          </w:p>
        </w:tc>
        <w:tc>
          <w:tcPr>
            <w:tcW w:w="1492" w:type="pct"/>
            <w:noWrap w:val="0"/>
            <w:vAlign w:val="center"/>
          </w:tcPr>
          <w:p w14:paraId="33E7DD8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执行大纲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符合学校要求，要素齐全，详略得当，能提出切实可行的课程改革方法和举措。教学进度安排合理，课堂教授、课堂讨论、习题课、辅导答疑安排合理</w:t>
            </w:r>
          </w:p>
        </w:tc>
        <w:tc>
          <w:tcPr>
            <w:tcW w:w="1338" w:type="pct"/>
            <w:noWrap w:val="0"/>
            <w:vAlign w:val="center"/>
          </w:tcPr>
          <w:p w14:paraId="3EE68CC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执行大纲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符合学校规范，要素齐全。教学进度安排合理，适度安排课堂讲授、课堂讨论、习题课等教学形式</w:t>
            </w:r>
          </w:p>
        </w:tc>
      </w:tr>
      <w:tr w14:paraId="0AF5D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460CBED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44BF414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E058E2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教学设计（8分）</w:t>
            </w:r>
          </w:p>
        </w:tc>
        <w:tc>
          <w:tcPr>
            <w:tcW w:w="1492" w:type="pct"/>
            <w:noWrap w:val="0"/>
            <w:vAlign w:val="center"/>
          </w:tcPr>
          <w:p w14:paraId="0549339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教学设计新颖、合理、规范，体现先进教育理念，突出应用型人才培养要求</w:t>
            </w:r>
          </w:p>
        </w:tc>
        <w:tc>
          <w:tcPr>
            <w:tcW w:w="1338" w:type="pct"/>
            <w:noWrap w:val="0"/>
            <w:vAlign w:val="center"/>
          </w:tcPr>
          <w:p w14:paraId="6069684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教学设计体现应用型人才培养要求</w:t>
            </w:r>
          </w:p>
        </w:tc>
      </w:tr>
      <w:tr w14:paraId="0A34F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070AEBE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724736E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2A11DB5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课件（6分）</w:t>
            </w:r>
          </w:p>
        </w:tc>
        <w:tc>
          <w:tcPr>
            <w:tcW w:w="1492" w:type="pct"/>
            <w:noWrap w:val="0"/>
            <w:vAlign w:val="center"/>
          </w:tcPr>
          <w:p w14:paraId="3F87C19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 xml:space="preserve">具有内容丰富的、及时更新的 ppt ； 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课件及PPT制作水平较高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bidi="ar"/>
              </w:rPr>
              <w:t>图文并茂，演示清晰美观</w:t>
            </w:r>
          </w:p>
          <w:p w14:paraId="3C282BC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1338" w:type="pct"/>
            <w:noWrap w:val="0"/>
            <w:vAlign w:val="center"/>
          </w:tcPr>
          <w:p w14:paraId="450FC2A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课件及ppt内容丰富并及时更新</w:t>
            </w:r>
          </w:p>
          <w:p w14:paraId="4B11EF4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</w:tr>
      <w:tr w14:paraId="0A085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640D60F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445B230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71E166A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试题库建设（3分）</w:t>
            </w:r>
          </w:p>
        </w:tc>
        <w:tc>
          <w:tcPr>
            <w:tcW w:w="1492" w:type="pct"/>
            <w:noWrap w:val="0"/>
            <w:vAlign w:val="center"/>
          </w:tcPr>
          <w:p w14:paraId="4174C3C5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试题库题量大，质量高，注重能力考核；试题内容符合大纲要求，有效支撑课程目标，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题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型丰富，试题及时补充和更新，样卷不少于8份</w:t>
            </w:r>
          </w:p>
        </w:tc>
        <w:tc>
          <w:tcPr>
            <w:tcW w:w="1338" w:type="pct"/>
            <w:noWrap w:val="0"/>
            <w:vAlign w:val="center"/>
          </w:tcPr>
          <w:p w14:paraId="273E588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试题库题量大，试题内容符合大纲要求，基本支撑课程目标，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题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型丰富</w:t>
            </w:r>
          </w:p>
        </w:tc>
      </w:tr>
      <w:tr w14:paraId="1791E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2ED3D8F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C161A3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3.2教学信息化（6分）</w:t>
            </w:r>
          </w:p>
        </w:tc>
        <w:tc>
          <w:tcPr>
            <w:tcW w:w="864" w:type="pct"/>
            <w:noWrap w:val="0"/>
            <w:vAlign w:val="center"/>
          </w:tcPr>
          <w:p w14:paraId="165EAFF9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在线课程建设（6分）</w:t>
            </w:r>
          </w:p>
        </w:tc>
        <w:tc>
          <w:tcPr>
            <w:tcW w:w="1492" w:type="pct"/>
            <w:noWrap w:val="0"/>
            <w:vAlign w:val="center"/>
          </w:tcPr>
          <w:p w14:paraId="2D42F23D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自建在线课程功能全、水平高，教学视频数量多、质量高，教学资料丰富，内容完整，更新及时，使用率高。自建内容安全性强</w:t>
            </w:r>
          </w:p>
        </w:tc>
        <w:tc>
          <w:tcPr>
            <w:tcW w:w="1338" w:type="pct"/>
            <w:noWrap w:val="0"/>
            <w:vAlign w:val="center"/>
          </w:tcPr>
          <w:p w14:paraId="61FA140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课程使用在线教学平台，教学资料齐全，在线测试等教学功能较为完善，使用率较高</w:t>
            </w:r>
          </w:p>
        </w:tc>
      </w:tr>
      <w:tr w14:paraId="62F5C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restart"/>
            <w:noWrap w:val="0"/>
            <w:vAlign w:val="center"/>
          </w:tcPr>
          <w:p w14:paraId="145376EA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四、课程教学（22分）</w:t>
            </w:r>
          </w:p>
        </w:tc>
        <w:tc>
          <w:tcPr>
            <w:tcW w:w="721" w:type="pct"/>
            <w:noWrap w:val="0"/>
            <w:vAlign w:val="center"/>
          </w:tcPr>
          <w:p w14:paraId="430FB94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4.1教学方法与手段（7分）</w:t>
            </w:r>
          </w:p>
        </w:tc>
        <w:tc>
          <w:tcPr>
            <w:tcW w:w="864" w:type="pct"/>
            <w:noWrap w:val="0"/>
            <w:vAlign w:val="center"/>
          </w:tcPr>
          <w:p w14:paraId="32398A5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教学方法、手段、辅助（7分）</w:t>
            </w:r>
          </w:p>
        </w:tc>
        <w:tc>
          <w:tcPr>
            <w:tcW w:w="1492" w:type="pct"/>
            <w:noWrap w:val="0"/>
            <w:vAlign w:val="center"/>
          </w:tcPr>
          <w:p w14:paraId="3E2AA32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堂教学坚持学心中心的理念，注重课内学习和课外探究结合，教学语言规范标准，富有感染力；合理选择、灵活有效的运用讨论式、启发式、案例式等多种形式的教学手段，有效达成课程教学目标，教学效果好；能根据学生需要开展答疑、辅导、作业批改等辅助环节，辅导形式多样，师生互动效果好，过程材料整理保存完整</w:t>
            </w:r>
          </w:p>
        </w:tc>
        <w:tc>
          <w:tcPr>
            <w:tcW w:w="1338" w:type="pct"/>
            <w:noWrap w:val="0"/>
            <w:vAlign w:val="center"/>
          </w:tcPr>
          <w:p w14:paraId="0146846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体现学生中心理念，教学语言比较规范，开展更新教学手段探索，教学目标基本达成，有答疑辅导环节，有过程材料</w:t>
            </w:r>
          </w:p>
        </w:tc>
      </w:tr>
      <w:tr w14:paraId="5C3C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429C258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0DEDA73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4.2学科育人（5分）</w:t>
            </w:r>
          </w:p>
        </w:tc>
        <w:tc>
          <w:tcPr>
            <w:tcW w:w="864" w:type="pct"/>
            <w:noWrap w:val="0"/>
            <w:vAlign w:val="center"/>
          </w:tcPr>
          <w:p w14:paraId="06ED19A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课程思政（5分）</w:t>
            </w:r>
          </w:p>
        </w:tc>
        <w:tc>
          <w:tcPr>
            <w:tcW w:w="1492" w:type="pct"/>
            <w:noWrap w:val="0"/>
            <w:vAlign w:val="center"/>
          </w:tcPr>
          <w:p w14:paraId="135EA71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充分挖掘本课程所蕴含的思政元素，有完整的课程思政教学指南，有数量充分、质量高的自编课程思政案例库</w:t>
            </w:r>
          </w:p>
        </w:tc>
        <w:tc>
          <w:tcPr>
            <w:tcW w:w="1338" w:type="pct"/>
            <w:noWrap w:val="0"/>
            <w:vAlign w:val="center"/>
          </w:tcPr>
          <w:p w14:paraId="7C98FB6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教学中体现课程思政意识，有课程思政教学案例</w:t>
            </w:r>
          </w:p>
          <w:p w14:paraId="0858767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</w:tr>
      <w:tr w14:paraId="16EE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4FAC905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522CF0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4.3教学内容（10分）</w:t>
            </w:r>
          </w:p>
        </w:tc>
        <w:tc>
          <w:tcPr>
            <w:tcW w:w="864" w:type="pct"/>
            <w:noWrap w:val="0"/>
            <w:vAlign w:val="center"/>
          </w:tcPr>
          <w:p w14:paraId="3CE9B96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高阶性、创新性、挑战度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1492" w:type="pct"/>
            <w:noWrap w:val="0"/>
            <w:vAlign w:val="center"/>
          </w:tcPr>
          <w:p w14:paraId="7B79EE98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依据学科前沿动态与社会发展需求动态主动更新教学内容，符合“高阶性、创新性、挑战度”要求，充分体现应用性，把科研成果、生产案例等引入教学；培养学生创新能力和实践能力的举措到位，成效明显。</w:t>
            </w:r>
          </w:p>
        </w:tc>
        <w:tc>
          <w:tcPr>
            <w:tcW w:w="1338" w:type="pct"/>
            <w:noWrap w:val="0"/>
            <w:vAlign w:val="center"/>
          </w:tcPr>
          <w:p w14:paraId="6C4D7B95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具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有跟踪学科前沿动态与社会发展需求动态更新教学内容的意识，教学内容符合人才培养要求，有体现“高阶性、创新性、挑战度”的教学内容，注重实践能力和创新精神培养</w:t>
            </w:r>
          </w:p>
        </w:tc>
      </w:tr>
      <w:tr w14:paraId="7DC77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restart"/>
            <w:noWrap w:val="0"/>
            <w:vAlign w:val="center"/>
          </w:tcPr>
          <w:p w14:paraId="37B8A94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五、课程考核（18分）</w:t>
            </w:r>
          </w:p>
        </w:tc>
        <w:tc>
          <w:tcPr>
            <w:tcW w:w="721" w:type="pct"/>
            <w:noWrap w:val="0"/>
            <w:vAlign w:val="center"/>
          </w:tcPr>
          <w:p w14:paraId="32AE0365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5.1形成性评价（8分）</w:t>
            </w:r>
          </w:p>
        </w:tc>
        <w:tc>
          <w:tcPr>
            <w:tcW w:w="864" w:type="pct"/>
            <w:noWrap w:val="0"/>
            <w:vAlign w:val="center"/>
          </w:tcPr>
          <w:p w14:paraId="0F07084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形成性评价证明材料（8分）</w:t>
            </w:r>
          </w:p>
        </w:tc>
        <w:tc>
          <w:tcPr>
            <w:tcW w:w="1492" w:type="pct"/>
            <w:noWrap w:val="0"/>
            <w:vAlign w:val="center"/>
          </w:tcPr>
          <w:p w14:paraId="656885FD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平时作业、测验、实验均能严格要求，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按考核标准全批全改，批改能有效促进学生学习；保存学生形成性评价证明材料</w:t>
            </w:r>
          </w:p>
        </w:tc>
        <w:tc>
          <w:tcPr>
            <w:tcW w:w="1338" w:type="pct"/>
            <w:noWrap w:val="0"/>
            <w:vAlign w:val="center"/>
          </w:tcPr>
          <w:p w14:paraId="4BD3E8BD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Cs w:val="21"/>
                <w:lang w:bidi="ar"/>
              </w:rPr>
              <w:t>能布置适量的平时作业并认真批改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，批改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能够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促进学生学习的效度；保存形成性评价证明材料</w:t>
            </w:r>
          </w:p>
        </w:tc>
      </w:tr>
      <w:tr w14:paraId="7279A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22027F8A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restart"/>
            <w:noWrap w:val="0"/>
            <w:vAlign w:val="center"/>
          </w:tcPr>
          <w:p w14:paraId="55E54A7D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5.2终结性评价（10分）</w:t>
            </w:r>
          </w:p>
        </w:tc>
        <w:tc>
          <w:tcPr>
            <w:tcW w:w="864" w:type="pct"/>
            <w:noWrap w:val="0"/>
            <w:vAlign w:val="center"/>
          </w:tcPr>
          <w:p w14:paraId="2C54B91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考核方案和命题（6分）</w:t>
            </w:r>
          </w:p>
        </w:tc>
        <w:tc>
          <w:tcPr>
            <w:tcW w:w="1492" w:type="pct"/>
            <w:noWrap w:val="0"/>
            <w:vAlign w:val="center"/>
          </w:tcPr>
          <w:p w14:paraId="394E59A3">
            <w:pPr>
              <w:widowControl/>
              <w:spacing w:line="240" w:lineRule="exact"/>
              <w:contextualSpacing/>
              <w:rPr>
                <w:rFonts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有科学的考核方案，积极开展考核改革，体现知识与能力考核并重的多元化考核评价，强化实践环节考核，考核标准科学、规范，有一定特色；命题科学严谨，题型多样，深度、广度、挑战度兼顾，重视知识综合运用能力、问题解决能力和实践操作能力的考查，试卷题量和质量符合课程目标要求；评分标准科学、合理、规范</w:t>
            </w:r>
          </w:p>
        </w:tc>
        <w:tc>
          <w:tcPr>
            <w:tcW w:w="1338" w:type="pct"/>
            <w:noWrap w:val="0"/>
            <w:vAlign w:val="center"/>
          </w:tcPr>
          <w:p w14:paraId="14F99145">
            <w:pPr>
              <w:widowControl/>
              <w:spacing w:line="240" w:lineRule="exact"/>
              <w:contextualSpacing/>
              <w:rPr>
                <w:rFonts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有考核方案，依据课程目标及要求，进行过程性考核改革，成绩评定等符合要求；命题规范，内容覆盖面符合大纲要求，有一定综合能力测试题型，内容重复率合乎规定</w:t>
            </w:r>
          </w:p>
        </w:tc>
      </w:tr>
      <w:tr w14:paraId="1E5A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49245AC2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5901BEA2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1D03C3A8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考核材料（4分）</w:t>
            </w:r>
          </w:p>
        </w:tc>
        <w:tc>
          <w:tcPr>
            <w:tcW w:w="1492" w:type="pct"/>
            <w:noWrap w:val="0"/>
            <w:vAlign w:val="center"/>
          </w:tcPr>
          <w:p w14:paraId="03A5DAC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考核材料符合学校关于考核工作的相关要求，期末试卷批阅规范，按评阅标准执行、无瑕疵，平时成绩依据的材料真实、齐全，试卷分析内容具体、问题剖析到位，课程目标达成评价报告规范</w:t>
            </w:r>
          </w:p>
        </w:tc>
        <w:tc>
          <w:tcPr>
            <w:tcW w:w="1338" w:type="pct"/>
            <w:noWrap w:val="0"/>
            <w:vAlign w:val="center"/>
          </w:tcPr>
          <w:p w14:paraId="309BC9D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课程考核、成绩评定、试卷批阅、试卷分析及考核归档符合学校关于考核工作的相关要求，有达成度报告</w:t>
            </w:r>
          </w:p>
        </w:tc>
      </w:tr>
      <w:tr w14:paraId="0C004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restart"/>
            <w:noWrap w:val="0"/>
            <w:vAlign w:val="center"/>
          </w:tcPr>
          <w:p w14:paraId="681B1636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六、教学效果（12分）</w:t>
            </w:r>
          </w:p>
        </w:tc>
        <w:tc>
          <w:tcPr>
            <w:tcW w:w="721" w:type="pct"/>
            <w:noWrap w:val="0"/>
            <w:vAlign w:val="center"/>
          </w:tcPr>
          <w:p w14:paraId="34CDD5F2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6.1同行与督导评价（5分）</w:t>
            </w:r>
          </w:p>
        </w:tc>
        <w:tc>
          <w:tcPr>
            <w:tcW w:w="864" w:type="pct"/>
            <w:noWrap w:val="0"/>
            <w:vAlign w:val="center"/>
          </w:tcPr>
          <w:p w14:paraId="1D0D270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同行与督导评价（5分）</w:t>
            </w:r>
          </w:p>
        </w:tc>
        <w:tc>
          <w:tcPr>
            <w:tcW w:w="1492" w:type="pct"/>
            <w:noWrap w:val="0"/>
            <w:vAlign w:val="center"/>
          </w:tcPr>
          <w:p w14:paraId="6BA2A157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</w:pPr>
          </w:p>
          <w:p w14:paraId="3DA549E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 xml:space="preserve">学院教师同行评价高，均在良好以上； </w:t>
            </w:r>
          </w:p>
          <w:p w14:paraId="6DCAC9BF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教学督导评价情况好，均在良好以上。</w:t>
            </w:r>
          </w:p>
          <w:p w14:paraId="3F07B73C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1338" w:type="pct"/>
            <w:noWrap w:val="0"/>
            <w:vAlign w:val="center"/>
          </w:tcPr>
          <w:p w14:paraId="2530C2C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 xml:space="preserve">学院教师同行评价高，均在合格以上； </w:t>
            </w:r>
          </w:p>
          <w:p w14:paraId="5E31D2B0">
            <w:pPr>
              <w:widowControl/>
              <w:spacing w:line="240" w:lineRule="exact"/>
              <w:contextualSpacing/>
              <w:jc w:val="left"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教学督导评价情况好，均在合格以上。</w:t>
            </w:r>
          </w:p>
        </w:tc>
      </w:tr>
      <w:tr w14:paraId="37582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337EE7C0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6FACAAB3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6.2学生评价（5分）</w:t>
            </w:r>
          </w:p>
        </w:tc>
        <w:tc>
          <w:tcPr>
            <w:tcW w:w="864" w:type="pct"/>
            <w:noWrap w:val="0"/>
            <w:vAlign w:val="center"/>
          </w:tcPr>
          <w:p w14:paraId="569CF044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学生评价（5分）</w:t>
            </w:r>
          </w:p>
        </w:tc>
        <w:tc>
          <w:tcPr>
            <w:tcW w:w="1492" w:type="pct"/>
            <w:noWrap w:val="0"/>
            <w:vAlign w:val="center"/>
          </w:tcPr>
          <w:p w14:paraId="41377FA6">
            <w:pPr>
              <w:widowControl/>
              <w:spacing w:line="240" w:lineRule="exact"/>
              <w:contextualSpacing/>
              <w:rPr>
                <w:rFonts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近两年该课程主讲教师的学生评价成绩在全院排名前20%</w:t>
            </w:r>
          </w:p>
        </w:tc>
        <w:tc>
          <w:tcPr>
            <w:tcW w:w="1338" w:type="pct"/>
            <w:noWrap w:val="0"/>
            <w:vAlign w:val="center"/>
          </w:tcPr>
          <w:p w14:paraId="0BB8FB5B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近两年该课程主讲教师的学生评价成绩在全院排名40-60%</w:t>
            </w:r>
          </w:p>
        </w:tc>
      </w:tr>
      <w:tr w14:paraId="334BB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noWrap w:val="0"/>
            <w:vAlign w:val="center"/>
          </w:tcPr>
          <w:p w14:paraId="5D1C4DEA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F9F896A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6.3考试成绩（2分）</w:t>
            </w:r>
          </w:p>
        </w:tc>
        <w:tc>
          <w:tcPr>
            <w:tcW w:w="864" w:type="pct"/>
            <w:noWrap w:val="0"/>
            <w:vAlign w:val="center"/>
          </w:tcPr>
          <w:p w14:paraId="4566D1CA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学生考试成绩（2分）</w:t>
            </w:r>
          </w:p>
        </w:tc>
        <w:tc>
          <w:tcPr>
            <w:tcW w:w="1492" w:type="pct"/>
            <w:noWrap w:val="0"/>
            <w:vAlign w:val="center"/>
          </w:tcPr>
          <w:p w14:paraId="7B744049">
            <w:pPr>
              <w:widowControl/>
              <w:spacing w:line="240" w:lineRule="exact"/>
              <w:contextualSpacing/>
              <w:rPr>
                <w:rFonts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学生期末考试成绩分布合理，优秀率（90分以上）、不及格率均不高于15%，且与平时成绩匹配度高</w:t>
            </w:r>
          </w:p>
        </w:tc>
        <w:tc>
          <w:tcPr>
            <w:tcW w:w="1338" w:type="pct"/>
            <w:noWrap w:val="0"/>
            <w:vAlign w:val="center"/>
          </w:tcPr>
          <w:p w14:paraId="6A1FB64B">
            <w:pPr>
              <w:widowControl/>
              <w:spacing w:line="240" w:lineRule="exact"/>
              <w:contextualSpacing/>
              <w:rPr>
                <w:rFonts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学生期末考试成绩分布基本合理，不及格率不高于20%，且与平时成绩基本匹配</w:t>
            </w:r>
          </w:p>
        </w:tc>
      </w:tr>
      <w:tr w14:paraId="0C91F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4" w:type="pct"/>
            <w:noWrap w:val="0"/>
            <w:vAlign w:val="center"/>
          </w:tcPr>
          <w:p w14:paraId="7BCB48E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七、特色项目（8分）</w:t>
            </w:r>
          </w:p>
        </w:tc>
        <w:tc>
          <w:tcPr>
            <w:tcW w:w="721" w:type="pct"/>
            <w:noWrap w:val="0"/>
            <w:vAlign w:val="center"/>
          </w:tcPr>
          <w:p w14:paraId="09CCFE1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7.1课程特色（8分）</w:t>
            </w:r>
          </w:p>
        </w:tc>
        <w:tc>
          <w:tcPr>
            <w:tcW w:w="3694" w:type="pct"/>
            <w:gridSpan w:val="3"/>
            <w:noWrap w:val="0"/>
            <w:vAlign w:val="center"/>
          </w:tcPr>
          <w:p w14:paraId="2EC94A3E">
            <w:pPr>
              <w:widowControl/>
              <w:spacing w:line="240" w:lineRule="exact"/>
              <w:contextualSpacing/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根据《吉利学院课程建设质量标准》，</w:t>
            </w:r>
            <w:r>
              <w:rPr>
                <w:rFonts w:hint="default" w:ascii="Times New Roman" w:hAnsi="Times New Roman" w:eastAsia="仿宋"/>
                <w:kern w:val="0"/>
                <w:szCs w:val="21"/>
                <w:lang w:val="en-US" w:eastAsia="zh-CN" w:bidi="ar"/>
              </w:rPr>
              <w:t>特色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"/>
                <w:kern w:val="0"/>
                <w:szCs w:val="21"/>
                <w:lang w:val="en-US" w:eastAsia="zh-CN" w:bidi="ar"/>
              </w:rPr>
              <w:t>应体现课程建设的创新性与示范性，可包括但不限于：产教融合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Cs w:val="21"/>
                <w:lang w:val="en-US" w:eastAsia="zh-CN" w:bidi="ar"/>
              </w:rPr>
              <w:t>将行业真实项目、案例与实践融入教学，形成“真题真做、实境实学”模式，取得实质应用成果（如专利、竞赛获奖、项目孵化等）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/>
                <w:kern w:val="0"/>
                <w:szCs w:val="21"/>
                <w:lang w:val="en-US" w:eastAsia="zh-CN" w:bidi="ar"/>
              </w:rPr>
              <w:t>教学模式创新：跨学科融合：高水平学术导向：数字化与智能化建设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等，且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bidi="ar"/>
              </w:rPr>
              <w:t>特色鲜明，效果显著，</w:t>
            </w: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 w:bidi="ar"/>
              </w:rPr>
              <w:t>评估专家根据课程自评报告酌情给0-8分。</w:t>
            </w:r>
          </w:p>
        </w:tc>
      </w:tr>
    </w:tbl>
    <w:p w14:paraId="312E3CC8">
      <w:pPr>
        <w:widowControl/>
        <w:spacing w:line="240" w:lineRule="exact"/>
        <w:contextualSpacing/>
        <w:rPr>
          <w:rFonts w:ascii="Times New Roman" w:hAnsi="Times New Roman" w:eastAsia="仿宋"/>
          <w:kern w:val="0"/>
          <w:szCs w:val="21"/>
          <w:lang w:bidi="ar"/>
        </w:rPr>
      </w:pPr>
      <w:r>
        <w:rPr>
          <w:rFonts w:hint="eastAsia" w:ascii="Times New Roman" w:hAnsi="Times New Roman" w:eastAsia="仿宋"/>
          <w:kern w:val="0"/>
          <w:szCs w:val="21"/>
          <w:lang w:bidi="ar"/>
        </w:rPr>
        <w:t>（注：每个观测点打分选项有ABCD，每个选项赋分=该观测点满分值×权重系数，A、B、C、D级权重系数分别为1，0.8，0.6，0.4。</w:t>
      </w:r>
    </w:p>
    <w:p w14:paraId="39F15499">
      <w:pPr>
        <w:widowControl/>
        <w:spacing w:before="100" w:after="100" w:line="240" w:lineRule="atLeast"/>
        <w:ind w:firstLine="420" w:firstLineChars="200"/>
        <w:rPr>
          <w:rFonts w:hint="eastAsia" w:ascii="Times New Roman" w:hAnsi="Times New Roman" w:eastAsia="仿宋"/>
          <w:kern w:val="0"/>
          <w:szCs w:val="21"/>
          <w:lang w:bidi="ar"/>
        </w:rPr>
      </w:pPr>
      <w:r>
        <w:rPr>
          <w:rFonts w:hint="eastAsia" w:ascii="Times New Roman" w:hAnsi="Times New Roman" w:eastAsia="仿宋"/>
          <w:kern w:val="0"/>
          <w:szCs w:val="21"/>
          <w:lang w:bidi="ar"/>
        </w:rPr>
        <w:t>本体系给出A级与C级标准，介于A级与C级之间的为B级，低于C级的为D级。“教学效果”二级指标的评价，数据取自最近开设并完成的一轮课程教学）</w:t>
      </w:r>
    </w:p>
    <w:p w14:paraId="5DEAE3F0">
      <w:pPr>
        <w:widowControl/>
        <w:spacing w:before="100" w:after="100" w:line="240" w:lineRule="atLeast"/>
        <w:ind w:firstLine="645"/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</w:pPr>
    </w:p>
    <w:p w14:paraId="2A4B848A">
      <w:pPr>
        <w:widowControl/>
        <w:spacing w:before="100" w:after="100" w:line="240" w:lineRule="atLeast"/>
        <w:ind w:firstLine="645"/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</w:pPr>
    </w:p>
    <w:p w14:paraId="150C21B5">
      <w:pPr>
        <w:widowControl/>
        <w:spacing w:before="100" w:after="100" w:line="240" w:lineRule="atLeast"/>
        <w:ind w:firstLine="645"/>
        <w:rPr>
          <w:rFonts w:hint="eastAsia" w:ascii="仿宋_GB2312" w:hAnsi="仿宋_GB2312" w:eastAsia="仿宋_GB2312" w:cs="仿宋_GB2312"/>
          <w:b/>
          <w:bCs/>
          <w:kern w:val="0"/>
          <w:sz w:val="31"/>
          <w:szCs w:val="31"/>
          <w:lang w:bidi="ar"/>
        </w:rPr>
      </w:pPr>
    </w:p>
    <w:p w14:paraId="3CB04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TdhZjlmYTdmZjg5ZjBiZTM1M2Q0ZDNhZTE5OWYifQ=="/>
  </w:docVars>
  <w:rsids>
    <w:rsidRoot w:val="26F97EB9"/>
    <w:rsid w:val="001D25EF"/>
    <w:rsid w:val="016511A6"/>
    <w:rsid w:val="0AFC5153"/>
    <w:rsid w:val="12767ED2"/>
    <w:rsid w:val="18A74BE7"/>
    <w:rsid w:val="1C9E497F"/>
    <w:rsid w:val="1CD53A47"/>
    <w:rsid w:val="1ECC7CDD"/>
    <w:rsid w:val="214106F1"/>
    <w:rsid w:val="22745113"/>
    <w:rsid w:val="246729E7"/>
    <w:rsid w:val="26F97EB9"/>
    <w:rsid w:val="31587D89"/>
    <w:rsid w:val="32917FB8"/>
    <w:rsid w:val="36B714F0"/>
    <w:rsid w:val="36BE0EB1"/>
    <w:rsid w:val="3DFE4351"/>
    <w:rsid w:val="3E135D25"/>
    <w:rsid w:val="41377F7D"/>
    <w:rsid w:val="41635215"/>
    <w:rsid w:val="428C44E2"/>
    <w:rsid w:val="42982C9D"/>
    <w:rsid w:val="42D92318"/>
    <w:rsid w:val="43CC2BFE"/>
    <w:rsid w:val="44D2767A"/>
    <w:rsid w:val="4CDD40CE"/>
    <w:rsid w:val="4E7A67E0"/>
    <w:rsid w:val="4F8D1DDB"/>
    <w:rsid w:val="51B8565B"/>
    <w:rsid w:val="57821021"/>
    <w:rsid w:val="59FF0CDF"/>
    <w:rsid w:val="62FF7BFD"/>
    <w:rsid w:val="6C745437"/>
    <w:rsid w:val="6EE4505F"/>
    <w:rsid w:val="72C45265"/>
    <w:rsid w:val="75DD78BA"/>
    <w:rsid w:val="77232F11"/>
    <w:rsid w:val="7AD0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2999</Words>
  <Characters>3076</Characters>
  <Lines>0</Lines>
  <Paragraphs>0</Paragraphs>
  <TotalTime>0</TotalTime>
  <ScaleCrop>false</ScaleCrop>
  <LinksUpToDate>false</LinksUpToDate>
  <CharactersWithSpaces>3083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2023-11-27T09:20:00Z</dcterms:created>
  <dc:creator>杨玉箫</dc:creator>
  <cp:lastModifiedBy>86158</cp:lastModifiedBy>
  <cp:lastPrinted>2025-03-04T06:31:00Z</cp:lastPrinted>
  <dcterms:modified xsi:type="dcterms:W3CDTF">2025-09-22T02:35:07Z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3339AD35F59C487FB1AA4C9645DE4648_13</vt:lpwstr>
  </property>
  <property fmtid="{D5CDD505-2E9C-101B-9397-08002B2CF9AE}" pid="4" name="KSOTemplateDocerSaveRecord">
    <vt:lpwstr>eyJoZGlkIjoiMmQwMjhiYzIxZmY1MGM2YzFjYTU0ZmM0Y2JhODBkODkiLCJ1c2VySWQiOiIxMzA5NzQxMjEyIn0=</vt:lpwstr>
  </property>
</Properties>
</file>